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E916" w14:textId="77AFED0C" w:rsidR="00617D15" w:rsidRDefault="0002121E" w:rsidP="000212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5AF9BE5" wp14:editId="7EF5B798">
            <wp:simplePos x="0" y="0"/>
            <wp:positionH relativeFrom="column">
              <wp:posOffset>3319780</wp:posOffset>
            </wp:positionH>
            <wp:positionV relativeFrom="paragraph">
              <wp:posOffset>1</wp:posOffset>
            </wp:positionV>
            <wp:extent cx="2771775" cy="125730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4" b="17859"/>
                    <a:stretch/>
                  </pic:blipFill>
                  <pic:spPr bwMode="auto">
                    <a:xfrm>
                      <a:off x="0" y="0"/>
                      <a:ext cx="2771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640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D0779AD" wp14:editId="335FDCD8">
            <wp:simplePos x="0" y="0"/>
            <wp:positionH relativeFrom="column">
              <wp:posOffset>-119380</wp:posOffset>
            </wp:positionH>
            <wp:positionV relativeFrom="paragraph">
              <wp:posOffset>260350</wp:posOffset>
            </wp:positionV>
            <wp:extent cx="2886075" cy="781050"/>
            <wp:effectExtent l="0" t="0" r="0" b="0"/>
            <wp:wrapTight wrapText="bothSides">
              <wp:wrapPolygon edited="0">
                <wp:start x="0" y="0"/>
                <wp:lineTo x="0" y="7376"/>
                <wp:lineTo x="855" y="8429"/>
                <wp:lineTo x="0" y="12644"/>
                <wp:lineTo x="0" y="21073"/>
                <wp:lineTo x="3992" y="21073"/>
                <wp:lineTo x="14115" y="21073"/>
                <wp:lineTo x="18392" y="20020"/>
                <wp:lineTo x="18250" y="16859"/>
                <wp:lineTo x="20816" y="12644"/>
                <wp:lineTo x="21101" y="10010"/>
                <wp:lineTo x="20246" y="8429"/>
                <wp:lineTo x="20388" y="3688"/>
                <wp:lineTo x="14543" y="527"/>
                <wp:lineTo x="39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6AE99" w14:textId="3334FDDF" w:rsidR="00617D15" w:rsidRPr="00751E3F" w:rsidRDefault="00617D15" w:rsidP="00021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82ABE78" w14:textId="77777777" w:rsidR="00617D15" w:rsidRPr="00751E3F" w:rsidRDefault="00617D15" w:rsidP="0061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51E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ПАМ’ЯТКА</w:t>
      </w:r>
    </w:p>
    <w:p w14:paraId="12FC3499" w14:textId="4E0BABCD" w:rsidR="00617D15" w:rsidRPr="00751E3F" w:rsidRDefault="00617D15" w:rsidP="0061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51E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 організації харчування дітей в укриттях закладів освіти</w:t>
      </w:r>
    </w:p>
    <w:p w14:paraId="6E824AC6" w14:textId="177B7F4D" w:rsidR="00E60FBD" w:rsidRPr="00751E3F" w:rsidRDefault="00E60FBD" w:rsidP="00425E84">
      <w:pPr>
        <w:pStyle w:val="a3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14:paraId="5EF3F51D" w14:textId="0F5A5DA5" w:rsidR="00425E84" w:rsidRPr="00751E3F" w:rsidRDefault="00E60FBD" w:rsidP="00E60FBD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hd w:val="clear" w:color="auto" w:fill="FFFFFF"/>
        </w:rPr>
      </w:pPr>
      <w:r w:rsidRPr="00751E3F">
        <w:rPr>
          <w:rStyle w:val="a4"/>
          <w:b w:val="0"/>
          <w:bCs w:val="0"/>
          <w:sz w:val="28"/>
          <w:szCs w:val="28"/>
        </w:rPr>
        <w:t xml:space="preserve">З метою забезпечення дітей здоровим </w:t>
      </w:r>
      <w:r w:rsidRPr="00751E3F">
        <w:rPr>
          <w:sz w:val="28"/>
          <w:szCs w:val="28"/>
          <w:shd w:val="clear" w:color="auto" w:fill="FFFFFF"/>
        </w:rPr>
        <w:t>харчуванням</w:t>
      </w:r>
      <w:r w:rsidR="00C9265C" w:rsidRPr="00751E3F">
        <w:rPr>
          <w:sz w:val="28"/>
          <w:szCs w:val="28"/>
          <w:shd w:val="clear" w:color="auto" w:fill="FFFFFF"/>
        </w:rPr>
        <w:t>,</w:t>
      </w:r>
      <w:r w:rsidRPr="00751E3F">
        <w:rPr>
          <w:sz w:val="28"/>
          <w:szCs w:val="28"/>
          <w:shd w:val="clear" w:color="auto" w:fill="FFFFFF"/>
        </w:rPr>
        <w:t xml:space="preserve"> яке забезпечує комплексний розвиток дитячого організму</w:t>
      </w:r>
      <w:r w:rsidR="00C9265C" w:rsidRPr="00751E3F">
        <w:rPr>
          <w:sz w:val="28"/>
          <w:szCs w:val="28"/>
          <w:shd w:val="clear" w:color="auto" w:fill="FFFFFF"/>
        </w:rPr>
        <w:t>,</w:t>
      </w:r>
      <w:r w:rsidRPr="00751E3F">
        <w:rPr>
          <w:sz w:val="28"/>
          <w:szCs w:val="28"/>
          <w:shd w:val="clear" w:color="auto" w:fill="FFFFFF"/>
        </w:rPr>
        <w:t xml:space="preserve"> в закладах освіти організовано харчування </w:t>
      </w:r>
      <w:r w:rsidR="00B5652F">
        <w:rPr>
          <w:sz w:val="28"/>
          <w:szCs w:val="28"/>
          <w:shd w:val="clear" w:color="auto" w:fill="FFFFFF"/>
        </w:rPr>
        <w:t>учнів</w:t>
      </w:r>
      <w:r w:rsidRPr="00751E3F">
        <w:rPr>
          <w:sz w:val="28"/>
          <w:szCs w:val="28"/>
          <w:shd w:val="clear" w:color="auto" w:fill="FFFFFF"/>
        </w:rPr>
        <w:t>.</w:t>
      </w:r>
      <w:r w:rsidRPr="00751E3F">
        <w:rPr>
          <w:rFonts w:ascii="Arial" w:hAnsi="Arial" w:cs="Arial"/>
          <w:shd w:val="clear" w:color="auto" w:fill="FFFFFF"/>
        </w:rPr>
        <w:t> </w:t>
      </w:r>
    </w:p>
    <w:p w14:paraId="751F8B34" w14:textId="05AF09C4" w:rsidR="007D6F49" w:rsidRPr="003A444E" w:rsidRDefault="007D6F49" w:rsidP="00425E84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b w:val="0"/>
          <w:bCs w:val="0"/>
          <w:shd w:val="clear" w:color="auto" w:fill="FFFFFF"/>
        </w:rPr>
      </w:pPr>
      <w:r w:rsidRPr="003A444E">
        <w:rPr>
          <w:rStyle w:val="a4"/>
          <w:b w:val="0"/>
          <w:bCs w:val="0"/>
          <w:sz w:val="28"/>
          <w:szCs w:val="28"/>
        </w:rPr>
        <w:t>Забезпечення харчування здійснюється відповідно до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 (зі змінами</w:t>
      </w:r>
      <w:r w:rsidR="00B5652F" w:rsidRPr="003A444E">
        <w:rPr>
          <w:rStyle w:val="a4"/>
          <w:b w:val="0"/>
          <w:bCs w:val="0"/>
          <w:sz w:val="28"/>
          <w:szCs w:val="28"/>
        </w:rPr>
        <w:t xml:space="preserve"> </w:t>
      </w:r>
      <w:r w:rsidRPr="003A444E">
        <w:rPr>
          <w:rStyle w:val="a4"/>
          <w:b w:val="0"/>
          <w:bCs w:val="0"/>
          <w:sz w:val="28"/>
          <w:szCs w:val="28"/>
        </w:rPr>
        <w:t>)</w:t>
      </w:r>
      <w:r w:rsidR="00B5652F" w:rsidRPr="003A444E">
        <w:rPr>
          <w:rStyle w:val="a4"/>
          <w:b w:val="0"/>
          <w:bCs w:val="0"/>
          <w:sz w:val="28"/>
          <w:szCs w:val="28"/>
        </w:rPr>
        <w:t xml:space="preserve"> та </w:t>
      </w:r>
      <w:r w:rsidR="003A444E">
        <w:rPr>
          <w:rStyle w:val="a4"/>
          <w:b w:val="0"/>
          <w:bCs w:val="0"/>
          <w:sz w:val="28"/>
          <w:szCs w:val="28"/>
        </w:rPr>
        <w:t xml:space="preserve">урахуванням </w:t>
      </w:r>
      <w:proofErr w:type="spellStart"/>
      <w:r w:rsidR="003A444E" w:rsidRPr="003A444E">
        <w:rPr>
          <w:rStyle w:val="a4"/>
          <w:b w:val="0"/>
          <w:bCs w:val="0"/>
          <w:sz w:val="28"/>
          <w:szCs w:val="28"/>
        </w:rPr>
        <w:t>безпекових</w:t>
      </w:r>
      <w:proofErr w:type="spellEnd"/>
      <w:r w:rsidR="003A444E" w:rsidRPr="003A444E">
        <w:rPr>
          <w:rStyle w:val="a4"/>
          <w:b w:val="0"/>
          <w:bCs w:val="0"/>
          <w:sz w:val="28"/>
          <w:szCs w:val="28"/>
        </w:rPr>
        <w:t xml:space="preserve"> ризиків, пов’язаних з проведенням воєнних дій</w:t>
      </w:r>
      <w:r w:rsidR="00884E4B" w:rsidRPr="00884E4B">
        <w:rPr>
          <w:rStyle w:val="a4"/>
          <w:b w:val="0"/>
          <w:bCs w:val="0"/>
          <w:sz w:val="28"/>
          <w:szCs w:val="28"/>
        </w:rPr>
        <w:t xml:space="preserve"> </w:t>
      </w:r>
      <w:r w:rsidR="00884E4B" w:rsidRPr="003A444E">
        <w:rPr>
          <w:rStyle w:val="a4"/>
          <w:b w:val="0"/>
          <w:bCs w:val="0"/>
          <w:sz w:val="28"/>
          <w:szCs w:val="28"/>
        </w:rPr>
        <w:t>в захисних спорудах</w:t>
      </w:r>
      <w:r w:rsidRPr="003A444E">
        <w:rPr>
          <w:rStyle w:val="a4"/>
          <w:b w:val="0"/>
          <w:bCs w:val="0"/>
          <w:sz w:val="28"/>
          <w:szCs w:val="28"/>
        </w:rPr>
        <w:t>.</w:t>
      </w:r>
    </w:p>
    <w:p w14:paraId="562C44D9" w14:textId="16FC3159" w:rsidR="007D6F49" w:rsidRPr="00751E3F" w:rsidRDefault="007B53F4" w:rsidP="007D6F4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Рішення щодо організації харчування в укриттях приймається засновником спільно з керівником закладу освіти відповідно до вимог чинного законодавства.</w:t>
      </w:r>
    </w:p>
    <w:p w14:paraId="7B5A1584" w14:textId="68D33E7D" w:rsidR="007D6F49" w:rsidRPr="00751E3F" w:rsidRDefault="00FD07EC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За можливості у</w:t>
      </w:r>
      <w:r w:rsidR="007D6F49" w:rsidRPr="00751E3F">
        <w:rPr>
          <w:rStyle w:val="a4"/>
          <w:b w:val="0"/>
          <w:bCs w:val="0"/>
          <w:sz w:val="28"/>
          <w:szCs w:val="28"/>
        </w:rPr>
        <w:t xml:space="preserve"> захисних спорудах облаштовуються відповідні приміщення (зони) які забезпечуються необхідн</w:t>
      </w:r>
      <w:r w:rsidR="007B53F4" w:rsidRPr="00751E3F">
        <w:rPr>
          <w:rStyle w:val="a4"/>
          <w:b w:val="0"/>
          <w:bCs w:val="0"/>
          <w:sz w:val="28"/>
          <w:szCs w:val="28"/>
        </w:rPr>
        <w:t>ими</w:t>
      </w:r>
      <w:r w:rsidR="007D6F49" w:rsidRPr="00751E3F">
        <w:rPr>
          <w:rStyle w:val="a4"/>
          <w:b w:val="0"/>
          <w:bCs w:val="0"/>
          <w:sz w:val="28"/>
          <w:szCs w:val="28"/>
        </w:rPr>
        <w:t xml:space="preserve"> умов</w:t>
      </w:r>
      <w:r w:rsidR="007B53F4" w:rsidRPr="00751E3F">
        <w:rPr>
          <w:rStyle w:val="a4"/>
          <w:b w:val="0"/>
          <w:bCs w:val="0"/>
          <w:sz w:val="28"/>
          <w:szCs w:val="28"/>
        </w:rPr>
        <w:t>ами</w:t>
      </w:r>
      <w:r w:rsidR="007D6F49" w:rsidRPr="00751E3F">
        <w:rPr>
          <w:rStyle w:val="a4"/>
          <w:b w:val="0"/>
          <w:bCs w:val="0"/>
          <w:sz w:val="28"/>
          <w:szCs w:val="28"/>
        </w:rPr>
        <w:t xml:space="preserve"> з урахуванням обраного способу харчування: буфетна зона, отримання готової гарячої їжі або отримання готової охолодженої їжі.</w:t>
      </w:r>
    </w:p>
    <w:p w14:paraId="49F85D3E" w14:textId="77777777" w:rsidR="007D6F49" w:rsidRPr="00751E3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 xml:space="preserve">Режим і кратність харчування визначаються з урахуванням віку дітей, </w:t>
      </w:r>
      <w:proofErr w:type="spellStart"/>
      <w:r w:rsidRPr="00751E3F">
        <w:rPr>
          <w:rStyle w:val="a4"/>
          <w:b w:val="0"/>
          <w:bCs w:val="0"/>
          <w:sz w:val="28"/>
          <w:szCs w:val="28"/>
        </w:rPr>
        <w:t>безпекової</w:t>
      </w:r>
      <w:proofErr w:type="spellEnd"/>
      <w:r w:rsidRPr="00751E3F">
        <w:rPr>
          <w:rStyle w:val="a4"/>
          <w:b w:val="0"/>
          <w:bCs w:val="0"/>
          <w:sz w:val="28"/>
          <w:szCs w:val="28"/>
        </w:rPr>
        <w:t xml:space="preserve"> ситуації та наявних умов із дотриманням мінімального чотиригодинного інтервалу між прийомами їжі.</w:t>
      </w:r>
    </w:p>
    <w:p w14:paraId="41902A3F" w14:textId="77777777" w:rsidR="00B5652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 xml:space="preserve">Ефективним способом </w:t>
      </w:r>
      <w:r w:rsidR="00EF0F75" w:rsidRPr="00751E3F">
        <w:rPr>
          <w:rStyle w:val="a4"/>
          <w:b w:val="0"/>
          <w:bCs w:val="0"/>
          <w:sz w:val="28"/>
          <w:szCs w:val="28"/>
        </w:rPr>
        <w:t>організації</w:t>
      </w:r>
      <w:r w:rsidRPr="00751E3F">
        <w:rPr>
          <w:rStyle w:val="a4"/>
          <w:b w:val="0"/>
          <w:bCs w:val="0"/>
          <w:sz w:val="28"/>
          <w:szCs w:val="28"/>
        </w:rPr>
        <w:t xml:space="preserve"> харчування </w:t>
      </w:r>
      <w:r w:rsidR="00EF7D79" w:rsidRPr="00751E3F">
        <w:rPr>
          <w:rStyle w:val="a4"/>
          <w:b w:val="0"/>
          <w:bCs w:val="0"/>
          <w:sz w:val="28"/>
          <w:szCs w:val="28"/>
        </w:rPr>
        <w:t xml:space="preserve">дітей </w:t>
      </w:r>
      <w:r w:rsidRPr="00751E3F">
        <w:rPr>
          <w:rStyle w:val="a4"/>
          <w:b w:val="0"/>
          <w:bCs w:val="0"/>
          <w:sz w:val="28"/>
          <w:szCs w:val="28"/>
        </w:rPr>
        <w:t xml:space="preserve">в закладах освіти, зокрема в умовах воєнного стану, є </w:t>
      </w:r>
      <w:proofErr w:type="spellStart"/>
      <w:r w:rsidRPr="00751E3F">
        <w:rPr>
          <w:rStyle w:val="a4"/>
          <w:b w:val="0"/>
          <w:bCs w:val="0"/>
          <w:sz w:val="28"/>
          <w:szCs w:val="28"/>
        </w:rPr>
        <w:t>кейтеринг</w:t>
      </w:r>
      <w:proofErr w:type="spellEnd"/>
      <w:r w:rsidRPr="00751E3F">
        <w:rPr>
          <w:rStyle w:val="a4"/>
          <w:b w:val="0"/>
          <w:bCs w:val="0"/>
          <w:sz w:val="28"/>
          <w:szCs w:val="28"/>
        </w:rPr>
        <w:t xml:space="preserve">, що передбачає доставку </w:t>
      </w:r>
      <w:r w:rsidR="00EF7D79" w:rsidRPr="00751E3F">
        <w:rPr>
          <w:rStyle w:val="a4"/>
          <w:b w:val="0"/>
          <w:bCs w:val="0"/>
          <w:sz w:val="28"/>
          <w:szCs w:val="28"/>
        </w:rPr>
        <w:t xml:space="preserve">та реалізацію </w:t>
      </w:r>
      <w:r w:rsidRPr="00751E3F">
        <w:rPr>
          <w:rStyle w:val="a4"/>
          <w:b w:val="0"/>
          <w:bCs w:val="0"/>
          <w:sz w:val="28"/>
          <w:szCs w:val="28"/>
        </w:rPr>
        <w:t xml:space="preserve">готових охолоджених страв до захисних споруд закладів освіти з фабрики-кухні. </w:t>
      </w:r>
    </w:p>
    <w:p w14:paraId="01005425" w14:textId="77777777" w:rsidR="00B5652F" w:rsidRPr="00751E3F" w:rsidRDefault="00B5652F" w:rsidP="00B565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Під час приймання харчових продуктів і готових страв обов’язково перевіряються:</w:t>
      </w:r>
    </w:p>
    <w:p w14:paraId="04A8BAAE" w14:textId="77777777" w:rsidR="00B5652F" w:rsidRPr="00751E3F" w:rsidRDefault="00B5652F" w:rsidP="00B5652F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цілісність упаковки;</w:t>
      </w:r>
    </w:p>
    <w:p w14:paraId="580E5145" w14:textId="77777777" w:rsidR="00B5652F" w:rsidRPr="00751E3F" w:rsidRDefault="00B5652F" w:rsidP="00B5652F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наявність маркування;</w:t>
      </w:r>
    </w:p>
    <w:p w14:paraId="3850A1E9" w14:textId="77777777" w:rsidR="00B5652F" w:rsidRPr="00751E3F" w:rsidRDefault="00B5652F" w:rsidP="00B5652F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терміни придатності;</w:t>
      </w:r>
    </w:p>
    <w:p w14:paraId="1B0D5F75" w14:textId="3EDA5320" w:rsidR="00B5652F" w:rsidRPr="00B5652F" w:rsidRDefault="00B5652F" w:rsidP="00B5652F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b w:val="0"/>
          <w:bCs w:val="0"/>
          <w:sz w:val="28"/>
          <w:szCs w:val="28"/>
        </w:rPr>
      </w:pPr>
      <w:r w:rsidRPr="00751E3F">
        <w:rPr>
          <w:sz w:val="28"/>
          <w:szCs w:val="28"/>
        </w:rPr>
        <w:t>дотримання температурного режиму транспортування.</w:t>
      </w:r>
    </w:p>
    <w:p w14:paraId="581DE9C4" w14:textId="7538B1E4" w:rsidR="007D6F49" w:rsidRPr="00751E3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Такі страви споживаються після розігріву або без нього відповідно до вимог технологічної документації.</w:t>
      </w:r>
    </w:p>
    <w:p w14:paraId="54A16CC6" w14:textId="37608227" w:rsidR="00165072" w:rsidRPr="00751E3F" w:rsidRDefault="007D6F49" w:rsidP="001650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 xml:space="preserve">Під час організації харчування </w:t>
      </w:r>
      <w:r w:rsidR="006B432F" w:rsidRPr="00751E3F">
        <w:rPr>
          <w:rStyle w:val="a4"/>
          <w:b w:val="0"/>
          <w:bCs w:val="0"/>
          <w:sz w:val="28"/>
          <w:szCs w:val="28"/>
        </w:rPr>
        <w:t xml:space="preserve">шляхом отримання готової охолодженої їжі </w:t>
      </w:r>
      <w:r w:rsidRPr="00751E3F">
        <w:rPr>
          <w:rStyle w:val="a4"/>
          <w:b w:val="0"/>
          <w:bCs w:val="0"/>
          <w:sz w:val="28"/>
          <w:szCs w:val="28"/>
        </w:rPr>
        <w:t>в захисних спорудах</w:t>
      </w:r>
      <w:r w:rsidR="006B432F" w:rsidRPr="00751E3F">
        <w:rPr>
          <w:rStyle w:val="a4"/>
          <w:b w:val="0"/>
          <w:bCs w:val="0"/>
          <w:sz w:val="28"/>
          <w:szCs w:val="28"/>
        </w:rPr>
        <w:t>,</w:t>
      </w:r>
      <w:r w:rsidRPr="00751E3F">
        <w:rPr>
          <w:rStyle w:val="a4"/>
          <w:b w:val="0"/>
          <w:bCs w:val="0"/>
          <w:sz w:val="28"/>
          <w:szCs w:val="28"/>
        </w:rPr>
        <w:t xml:space="preserve"> </w:t>
      </w:r>
      <w:r w:rsidR="006B432F" w:rsidRPr="00751E3F">
        <w:rPr>
          <w:rStyle w:val="a4"/>
          <w:b w:val="0"/>
          <w:bCs w:val="0"/>
          <w:sz w:val="28"/>
          <w:szCs w:val="28"/>
        </w:rPr>
        <w:t xml:space="preserve">за можливості, облаштовуються </w:t>
      </w:r>
      <w:r w:rsidRPr="00751E3F">
        <w:rPr>
          <w:rStyle w:val="a4"/>
          <w:b w:val="0"/>
          <w:bCs w:val="0"/>
          <w:sz w:val="28"/>
          <w:szCs w:val="28"/>
        </w:rPr>
        <w:t>приміщення (зони)</w:t>
      </w:r>
      <w:r w:rsidR="00165072" w:rsidRPr="00751E3F">
        <w:rPr>
          <w:rStyle w:val="a4"/>
          <w:b w:val="0"/>
          <w:bCs w:val="0"/>
          <w:sz w:val="28"/>
          <w:szCs w:val="28"/>
        </w:rPr>
        <w:t xml:space="preserve"> та обладнання</w:t>
      </w:r>
      <w:r w:rsidR="006B432F" w:rsidRPr="00751E3F">
        <w:rPr>
          <w:rStyle w:val="a4"/>
          <w:b w:val="0"/>
          <w:bCs w:val="0"/>
          <w:sz w:val="28"/>
          <w:szCs w:val="28"/>
        </w:rPr>
        <w:t xml:space="preserve">, які </w:t>
      </w:r>
      <w:r w:rsidRPr="00751E3F">
        <w:rPr>
          <w:rStyle w:val="a4"/>
          <w:b w:val="0"/>
          <w:bCs w:val="0"/>
          <w:sz w:val="28"/>
          <w:szCs w:val="28"/>
        </w:rPr>
        <w:t>передбачають наявність</w:t>
      </w:r>
      <w:r w:rsidR="00B5652F">
        <w:rPr>
          <w:rStyle w:val="a4"/>
          <w:b w:val="0"/>
          <w:bCs w:val="0"/>
          <w:sz w:val="28"/>
          <w:szCs w:val="28"/>
        </w:rPr>
        <w:t xml:space="preserve"> наступних зон</w:t>
      </w:r>
      <w:r w:rsidRPr="00751E3F">
        <w:rPr>
          <w:rStyle w:val="a4"/>
          <w:b w:val="0"/>
          <w:bCs w:val="0"/>
          <w:sz w:val="28"/>
          <w:szCs w:val="28"/>
        </w:rPr>
        <w:t>:</w:t>
      </w:r>
    </w:p>
    <w:p w14:paraId="518B7CAF" w14:textId="0C6DF0CE" w:rsidR="007D6F49" w:rsidRPr="00751E3F" w:rsidRDefault="00165072" w:rsidP="00B5652F">
      <w:pPr>
        <w:pStyle w:val="a3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 xml:space="preserve">  </w:t>
      </w:r>
      <w:r w:rsidR="007D6F49" w:rsidRPr="00751E3F">
        <w:rPr>
          <w:sz w:val="28"/>
          <w:szCs w:val="28"/>
        </w:rPr>
        <w:t xml:space="preserve">для приймання та зберігання </w:t>
      </w:r>
      <w:r w:rsidRPr="00751E3F">
        <w:rPr>
          <w:sz w:val="28"/>
          <w:szCs w:val="28"/>
        </w:rPr>
        <w:t>охолодженої продукції в холодильних шафах</w:t>
      </w:r>
      <w:r w:rsidR="007D6F49" w:rsidRPr="00751E3F">
        <w:rPr>
          <w:sz w:val="28"/>
          <w:szCs w:val="28"/>
        </w:rPr>
        <w:t>;</w:t>
      </w:r>
    </w:p>
    <w:p w14:paraId="1FA0DC58" w14:textId="70BBD21E" w:rsidR="00165072" w:rsidRPr="00751E3F" w:rsidRDefault="007D6F49" w:rsidP="00B5652F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 xml:space="preserve">розігрівання готової продукції з використанням </w:t>
      </w:r>
      <w:proofErr w:type="spellStart"/>
      <w:r w:rsidRPr="00751E3F">
        <w:rPr>
          <w:sz w:val="28"/>
          <w:szCs w:val="28"/>
        </w:rPr>
        <w:t>пароконвекційної</w:t>
      </w:r>
      <w:proofErr w:type="spellEnd"/>
      <w:r w:rsidRPr="00751E3F">
        <w:rPr>
          <w:sz w:val="28"/>
          <w:szCs w:val="28"/>
        </w:rPr>
        <w:t xml:space="preserve"> печі;</w:t>
      </w:r>
    </w:p>
    <w:p w14:paraId="18FB1052" w14:textId="7078CD72" w:rsidR="000D39CE" w:rsidRPr="00751E3F" w:rsidRDefault="000D39CE" w:rsidP="00B5652F">
      <w:pPr>
        <w:pStyle w:val="a5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1E3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зберігання одноразового або багаторазового посуду чи пакування для готових страв</w:t>
      </w:r>
      <w:r w:rsidR="00433DB6" w:rsidRPr="00751E3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260998" w14:textId="656E74B0" w:rsidR="00165072" w:rsidRPr="00751E3F" w:rsidRDefault="00165072" w:rsidP="00B5652F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для миття рук (у разі неможливості — місць із спиртовмісними дезінфікуючими (антисептичними) засобами для рук);</w:t>
      </w:r>
    </w:p>
    <w:p w14:paraId="4A6A7498" w14:textId="597F81E4" w:rsidR="007D6F49" w:rsidRPr="00751E3F" w:rsidRDefault="007D6F49" w:rsidP="00B5652F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для споживання їжі (з використанням меблів подвійного функціонального призначення або меблів-</w:t>
      </w:r>
      <w:proofErr w:type="spellStart"/>
      <w:r w:rsidRPr="00751E3F">
        <w:rPr>
          <w:sz w:val="28"/>
          <w:szCs w:val="28"/>
        </w:rPr>
        <w:t>трансформерів</w:t>
      </w:r>
      <w:proofErr w:type="spellEnd"/>
      <w:r w:rsidRPr="00751E3F">
        <w:rPr>
          <w:sz w:val="28"/>
          <w:szCs w:val="28"/>
        </w:rPr>
        <w:t>);</w:t>
      </w:r>
    </w:p>
    <w:p w14:paraId="7107BF10" w14:textId="0BA6EEA2" w:rsidR="007D6F49" w:rsidRPr="00751E3F" w:rsidRDefault="007D6F49" w:rsidP="00B5652F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для зберігання питної води та забезпечення питного режиму;</w:t>
      </w:r>
    </w:p>
    <w:p w14:paraId="5139AC77" w14:textId="1E1D786C" w:rsidR="007D6F49" w:rsidRPr="00751E3F" w:rsidRDefault="007D6F49" w:rsidP="00B5652F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1E3F">
        <w:rPr>
          <w:sz w:val="28"/>
          <w:szCs w:val="28"/>
        </w:rPr>
        <w:t>для зберігання харчових відходів (в охолодженому стані)</w:t>
      </w:r>
      <w:r w:rsidR="00433DB6" w:rsidRPr="00751E3F">
        <w:rPr>
          <w:sz w:val="28"/>
          <w:szCs w:val="28"/>
        </w:rPr>
        <w:t>.</w:t>
      </w:r>
    </w:p>
    <w:p w14:paraId="34D17C6A" w14:textId="77777777" w:rsidR="007D6F49" w:rsidRPr="00751E3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Допускається об’єднання приміщень і зон різного функціонального призначення та їх дообладнання необхідними меблями й обладнанням.</w:t>
      </w:r>
    </w:p>
    <w:p w14:paraId="7744A88D" w14:textId="54E9124C" w:rsidR="007D6F49" w:rsidRPr="00751E3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 xml:space="preserve">Продукція, що не відповідає вимогам безпечності та якості, до </w:t>
      </w:r>
      <w:r w:rsidR="00EF0F75" w:rsidRPr="00751E3F">
        <w:rPr>
          <w:rStyle w:val="a4"/>
          <w:b w:val="0"/>
          <w:bCs w:val="0"/>
          <w:sz w:val="28"/>
          <w:szCs w:val="28"/>
        </w:rPr>
        <w:t>вжив</w:t>
      </w:r>
      <w:r w:rsidRPr="00751E3F">
        <w:rPr>
          <w:rStyle w:val="a4"/>
          <w:b w:val="0"/>
          <w:bCs w:val="0"/>
          <w:sz w:val="28"/>
          <w:szCs w:val="28"/>
        </w:rPr>
        <w:t>ання не допускається. Харчові продукти та готові страви, що стали непридатними для споживання, підлягають обов’язковому вилученню та утилізації. Порядком передбачено можливість списання продуктів, непридатних до використання внаслідок обставин воєнного стану (</w:t>
      </w:r>
      <w:r w:rsidR="00EF0F75" w:rsidRPr="00751E3F">
        <w:rPr>
          <w:rStyle w:val="a4"/>
          <w:b w:val="0"/>
          <w:bCs w:val="0"/>
          <w:sz w:val="28"/>
          <w:szCs w:val="28"/>
        </w:rPr>
        <w:t xml:space="preserve">неможливість реалізації готових страв через об’яву </w:t>
      </w:r>
      <w:r w:rsidRPr="00751E3F">
        <w:rPr>
          <w:rStyle w:val="a4"/>
          <w:b w:val="0"/>
          <w:bCs w:val="0"/>
          <w:sz w:val="28"/>
          <w:szCs w:val="28"/>
        </w:rPr>
        <w:t>повітрян</w:t>
      </w:r>
      <w:r w:rsidR="00EF0F75" w:rsidRPr="00751E3F">
        <w:rPr>
          <w:rStyle w:val="a4"/>
          <w:b w:val="0"/>
          <w:bCs w:val="0"/>
          <w:sz w:val="28"/>
          <w:szCs w:val="28"/>
        </w:rPr>
        <w:t>ої</w:t>
      </w:r>
      <w:r w:rsidRPr="00751E3F">
        <w:rPr>
          <w:rStyle w:val="a4"/>
          <w:b w:val="0"/>
          <w:bCs w:val="0"/>
          <w:sz w:val="28"/>
          <w:szCs w:val="28"/>
        </w:rPr>
        <w:t xml:space="preserve"> тривоги, відсутність електропостачання тощо).</w:t>
      </w:r>
    </w:p>
    <w:p w14:paraId="200329E0" w14:textId="77777777" w:rsidR="007D6F49" w:rsidRPr="00751E3F" w:rsidRDefault="007D6F49" w:rsidP="007D6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E3F">
        <w:rPr>
          <w:rStyle w:val="a4"/>
          <w:b w:val="0"/>
          <w:bCs w:val="0"/>
          <w:sz w:val="28"/>
          <w:szCs w:val="28"/>
        </w:rPr>
        <w:t>Дотримання зазначених вимог і рекомендацій забезпечує безпечні умови харчування в укриттях, знижує ризики виникнення харчових отруєнь та сприяє збереженню здоров’я здобувачів освіти і працівників закладу освіти.</w:t>
      </w:r>
    </w:p>
    <w:p w14:paraId="603A543E" w14:textId="06092B75" w:rsidR="007D6F49" w:rsidRPr="00751E3F" w:rsidRDefault="007D6F49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4D55D" w14:textId="080A0A8F" w:rsidR="00EF7D79" w:rsidRDefault="00EF7D79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3C527" w14:textId="36EF1B4C" w:rsidR="00EF7D79" w:rsidRDefault="00EF7D79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6F9F2" w14:textId="77777777" w:rsidR="00EF7D79" w:rsidRPr="009D001D" w:rsidRDefault="00EF7D79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88957" w14:textId="77777777" w:rsidR="008D458D" w:rsidRDefault="008D458D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73045" w14:textId="77777777" w:rsidR="008D458D" w:rsidRDefault="008D458D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4B4BD" w14:textId="77777777" w:rsidR="008D458D" w:rsidRDefault="008D458D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4769EC" w14:textId="77777777" w:rsidR="008D458D" w:rsidRDefault="008D458D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0A162" w14:textId="77777777" w:rsidR="008D458D" w:rsidRDefault="008D458D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B5D0B" w14:textId="76BBED43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Нормативні посилання:</w:t>
      </w:r>
    </w:p>
    <w:p w14:paraId="71CD5F16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5C500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1.</w:t>
      </w:r>
      <w:r w:rsidRPr="00EF7D79">
        <w:rPr>
          <w:rFonts w:ascii="Times New Roman" w:hAnsi="Times New Roman" w:cs="Times New Roman"/>
          <w:sz w:val="24"/>
          <w:szCs w:val="24"/>
        </w:rPr>
        <w:tab/>
        <w:t xml:space="preserve">Закон України «Про захист населення від інфекційних </w:t>
      </w:r>
      <w:proofErr w:type="spellStart"/>
      <w:r w:rsidRPr="00EF7D7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EF7D79">
        <w:rPr>
          <w:rFonts w:ascii="Times New Roman" w:hAnsi="Times New Roman" w:cs="Times New Roman"/>
          <w:sz w:val="24"/>
          <w:szCs w:val="24"/>
        </w:rPr>
        <w:t>» № 1645-111 від 06.04.2000 (статті 15, 22).</w:t>
      </w:r>
    </w:p>
    <w:p w14:paraId="34239480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2.</w:t>
      </w:r>
      <w:r w:rsidRPr="00EF7D79">
        <w:rPr>
          <w:rFonts w:ascii="Times New Roman" w:hAnsi="Times New Roman" w:cs="Times New Roman"/>
          <w:sz w:val="24"/>
          <w:szCs w:val="24"/>
        </w:rPr>
        <w:tab/>
        <w:t>Закон України «Про систему громадського здоров’я» 2573-IX від 06.09.2022;</w:t>
      </w:r>
    </w:p>
    <w:p w14:paraId="5404C3F2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3.</w:t>
      </w:r>
      <w:r w:rsidRPr="00EF7D79">
        <w:rPr>
          <w:rFonts w:ascii="Times New Roman" w:hAnsi="Times New Roman" w:cs="Times New Roman"/>
          <w:sz w:val="24"/>
          <w:szCs w:val="24"/>
        </w:rPr>
        <w:tab/>
        <w:t>Закон України «Про основні принципи та вимоги до безпечності та якості харчових продуктів» № 771/97-ВР від 23.12.1997.</w:t>
      </w:r>
    </w:p>
    <w:p w14:paraId="55DE05C3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4.</w:t>
      </w:r>
      <w:r w:rsidRPr="00EF7D79">
        <w:rPr>
          <w:rFonts w:ascii="Times New Roman" w:hAnsi="Times New Roman" w:cs="Times New Roman"/>
          <w:sz w:val="24"/>
          <w:szCs w:val="24"/>
        </w:rPr>
        <w:tab/>
        <w:t>Постанова КМУ «Про затвердження норм та Порядку організації харчування у закладах освіти та дитячих закладах оздоровлення та відпочинку» № 305 від 24.03.2021.</w:t>
      </w:r>
    </w:p>
    <w:p w14:paraId="418FE46E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5.</w:t>
      </w:r>
      <w:r w:rsidRPr="00EF7D79">
        <w:rPr>
          <w:rFonts w:ascii="Times New Roman" w:hAnsi="Times New Roman" w:cs="Times New Roman"/>
          <w:sz w:val="24"/>
          <w:szCs w:val="24"/>
        </w:rPr>
        <w:tab/>
        <w:t>Наказ МОЗ України «Про затвердження Санітарного регламенту для дошкільних навчальних закладів» (розділи VII, XII) № 234 від 24.03.2016.Інструкція з організації харчування дітей у дошкільних навчальних закладах, затверджений наказом МОНУ, МОЗУ від 17.04.2006 N 298/227.</w:t>
      </w:r>
    </w:p>
    <w:p w14:paraId="483B1A97" w14:textId="77777777" w:rsidR="00546180" w:rsidRPr="00EF7D79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6. Санітарний регламент для закладів загальної середньої освіти, наказ МОЗ від 25.09.2020 № 2205 (зареєстровано в МЮ 10 листопада 2020 р. за № 1111/35394).</w:t>
      </w:r>
    </w:p>
    <w:p w14:paraId="049F032D" w14:textId="751418D7" w:rsidR="00017626" w:rsidRPr="00425E84" w:rsidRDefault="00546180" w:rsidP="00617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D79">
        <w:rPr>
          <w:rFonts w:ascii="Times New Roman" w:hAnsi="Times New Roman" w:cs="Times New Roman"/>
          <w:sz w:val="24"/>
          <w:szCs w:val="24"/>
        </w:rPr>
        <w:t>7. Вимоги щодо утримання та експлуатації захисних споруд цивільного захисту, затверджених наказом Міністерства внутрішніх справ України від 09 липня 2018 року № 579, зареєстрованих в Міністерстві юстиції України 30 липня 2018 року за № 879/32331.</w:t>
      </w:r>
    </w:p>
    <w:sectPr w:rsidR="00017626" w:rsidRPr="00425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772DD"/>
    <w:multiLevelType w:val="multilevel"/>
    <w:tmpl w:val="AED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89A"/>
    <w:multiLevelType w:val="hybridMultilevel"/>
    <w:tmpl w:val="D3504D14"/>
    <w:lvl w:ilvl="0" w:tplc="84D8C9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023A7"/>
    <w:multiLevelType w:val="hybridMultilevel"/>
    <w:tmpl w:val="ECF03E9C"/>
    <w:lvl w:ilvl="0" w:tplc="0E3A47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E213E"/>
    <w:multiLevelType w:val="multilevel"/>
    <w:tmpl w:val="ED822E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B3058"/>
    <w:multiLevelType w:val="multilevel"/>
    <w:tmpl w:val="9B4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C6157"/>
    <w:multiLevelType w:val="multilevel"/>
    <w:tmpl w:val="499C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E5377"/>
    <w:multiLevelType w:val="multilevel"/>
    <w:tmpl w:val="AB70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E8"/>
    <w:rsid w:val="00017626"/>
    <w:rsid w:val="0002121E"/>
    <w:rsid w:val="000D39CE"/>
    <w:rsid w:val="00113287"/>
    <w:rsid w:val="00165072"/>
    <w:rsid w:val="00263A41"/>
    <w:rsid w:val="002C4984"/>
    <w:rsid w:val="002E3912"/>
    <w:rsid w:val="003A444E"/>
    <w:rsid w:val="00425E84"/>
    <w:rsid w:val="00433DB6"/>
    <w:rsid w:val="00546180"/>
    <w:rsid w:val="005B5352"/>
    <w:rsid w:val="00617D15"/>
    <w:rsid w:val="006B432F"/>
    <w:rsid w:val="006F655F"/>
    <w:rsid w:val="00751E3F"/>
    <w:rsid w:val="00762E15"/>
    <w:rsid w:val="007953A4"/>
    <w:rsid w:val="007B53F4"/>
    <w:rsid w:val="007D6F49"/>
    <w:rsid w:val="007E7056"/>
    <w:rsid w:val="008373E8"/>
    <w:rsid w:val="008457B4"/>
    <w:rsid w:val="00884E4B"/>
    <w:rsid w:val="008928C0"/>
    <w:rsid w:val="008D2153"/>
    <w:rsid w:val="008D458D"/>
    <w:rsid w:val="009546EF"/>
    <w:rsid w:val="00962924"/>
    <w:rsid w:val="009D001D"/>
    <w:rsid w:val="00A11389"/>
    <w:rsid w:val="00A8319A"/>
    <w:rsid w:val="00B11C56"/>
    <w:rsid w:val="00B5652F"/>
    <w:rsid w:val="00BB76FB"/>
    <w:rsid w:val="00BD7377"/>
    <w:rsid w:val="00C9265C"/>
    <w:rsid w:val="00D81BAB"/>
    <w:rsid w:val="00DA0729"/>
    <w:rsid w:val="00DC079F"/>
    <w:rsid w:val="00E26477"/>
    <w:rsid w:val="00E60FBD"/>
    <w:rsid w:val="00EF0F75"/>
    <w:rsid w:val="00EF7D79"/>
    <w:rsid w:val="00F10A26"/>
    <w:rsid w:val="00F15B0F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8DB"/>
  <w15:docId w15:val="{C41D6664-6085-4B10-A4A9-AE704837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D7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3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D737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D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D7377"/>
    <w:rPr>
      <w:b/>
      <w:bCs/>
    </w:rPr>
  </w:style>
  <w:style w:type="paragraph" w:styleId="a5">
    <w:name w:val="List Paragraph"/>
    <w:basedOn w:val="a"/>
    <w:uiPriority w:val="34"/>
    <w:qFormat/>
    <w:rsid w:val="00546180"/>
    <w:pPr>
      <w:ind w:left="720"/>
      <w:contextualSpacing/>
    </w:pPr>
  </w:style>
  <w:style w:type="paragraph" w:customStyle="1" w:styleId="rvps2">
    <w:name w:val="rvps2"/>
    <w:basedOn w:val="a"/>
    <w:rsid w:val="0076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62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2026-02-12T14:07:00Z</cp:lastPrinted>
  <dcterms:created xsi:type="dcterms:W3CDTF">2026-02-13T09:52:00Z</dcterms:created>
  <dcterms:modified xsi:type="dcterms:W3CDTF">2026-02-17T14:40:00Z</dcterms:modified>
</cp:coreProperties>
</file>